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4FF" w:rsidRPr="008E2A6F" w:rsidRDefault="00FB54FF" w:rsidP="00FB54FF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Karbiidset süsinikku sisaldav polümeermaterjal aktuaatorite valmistamiseks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Tehnika tase</w:t>
      </w:r>
      <w:r w:rsidR="005E7D25" w:rsidRPr="008E2A6F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</w:p>
    <w:p w:rsidR="00FB54FF" w:rsidRPr="008E2A6F" w:rsidRDefault="00FB54FF" w:rsidP="005E7D25">
      <w:pPr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FB54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Teostusnäide</w:t>
      </w:r>
    </w:p>
    <w:p w:rsidR="00FB54FF" w:rsidRPr="008E2A6F" w:rsidRDefault="00FB54FF" w:rsidP="00FB54FF">
      <w:pPr>
        <w:pStyle w:val="ListParagrap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FB54FF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Käesoleva leiutise kohane </w:t>
      </w:r>
      <w:r w:rsidR="008E2A6F">
        <w:rPr>
          <w:rFonts w:ascii="Times New Roman" w:hAnsi="Times New Roman" w:cs="Times New Roman"/>
          <w:sz w:val="24"/>
          <w:szCs w:val="24"/>
          <w:lang w:val="et-EE"/>
        </w:rPr>
        <w:t>komposiit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materjal koosneb karbiidset süsinikku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sideaineks olevat polümeeri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ja ioonvedelikku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sisaldavatest elektroodidest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(2, 4)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mida eraldab </w:t>
      </w:r>
      <w:r w:rsidR="00C0138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ioonvedelikku sisaldav 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polümeermembraan</w:t>
      </w:r>
      <w:r w:rsidR="0050288A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(3)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BA0CE1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641940" w:rsidRPr="008E2A6F">
        <w:rPr>
          <w:rFonts w:ascii="Times New Roman" w:hAnsi="Times New Roman" w:cs="Times New Roman"/>
          <w:sz w:val="24"/>
          <w:szCs w:val="24"/>
          <w:lang w:val="et-EE"/>
        </w:rPr>
        <w:t>ontaktidele (1, 5) alalispinge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rakendamisel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tek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itatakse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6304B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materjalis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>elektri</w:t>
      </w:r>
      <w:r w:rsidR="005330CE" w:rsidRPr="008E2A6F">
        <w:rPr>
          <w:rFonts w:ascii="Times New Roman" w:hAnsi="Times New Roman" w:cs="Times New Roman"/>
          <w:sz w:val="24"/>
          <w:szCs w:val="24"/>
          <w:lang w:val="et-EE"/>
        </w:rPr>
        <w:t>väli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, mille tulemusel 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toimub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D3C43" w:rsidRPr="008E2A6F">
        <w:rPr>
          <w:rFonts w:ascii="Times New Roman" w:hAnsi="Times New Roman" w:cs="Times New Roman"/>
          <w:sz w:val="24"/>
          <w:szCs w:val="24"/>
          <w:lang w:val="et-EE"/>
        </w:rPr>
        <w:t>poorses süsinikstruktuuris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elektrilise kaksikihi moodustumine (ehk </w:t>
      </w:r>
      <w:r w:rsidR="00D360FF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materjali 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laadumine).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Kaksikkihi tekkel kulgev i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oonide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liikumine</w:t>
      </w:r>
      <w:r w:rsidR="00DA0A9E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ning </w:t>
      </w:r>
      <w:r w:rsidR="00912BFE" w:rsidRPr="008E2A6F">
        <w:rPr>
          <w:rFonts w:ascii="Times New Roman" w:hAnsi="Times New Roman" w:cs="Times New Roman"/>
          <w:sz w:val="24"/>
          <w:szCs w:val="24"/>
          <w:lang w:val="et-EE"/>
        </w:rPr>
        <w:t>ümber</w:t>
      </w:r>
      <w:r w:rsidR="00E63902">
        <w:rPr>
          <w:rFonts w:ascii="Times New Roman" w:hAnsi="Times New Roman" w:cs="Times New Roman"/>
          <w:sz w:val="24"/>
          <w:szCs w:val="24"/>
          <w:lang w:val="et-EE"/>
        </w:rPr>
        <w:t>paiknemine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B76FD1">
        <w:rPr>
          <w:rFonts w:ascii="Times New Roman" w:hAnsi="Times New Roman" w:cs="Times New Roman"/>
          <w:sz w:val="24"/>
          <w:szCs w:val="24"/>
          <w:lang w:val="et-EE"/>
        </w:rPr>
        <w:t>kutsuvad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materjalis esile lokaalsed rõhu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- ja struktuurimuutused, mis 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>väliselt</w:t>
      </w: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avaldu</w:t>
      </w:r>
      <w:r w:rsidR="003F702C">
        <w:rPr>
          <w:rFonts w:ascii="Times New Roman" w:hAnsi="Times New Roman" w:cs="Times New Roman"/>
          <w:sz w:val="24"/>
          <w:szCs w:val="24"/>
          <w:lang w:val="et-EE"/>
        </w:rPr>
        <w:t>vad</w:t>
      </w:r>
      <w:r w:rsidR="00FB43CD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materjali paindumise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na</w:t>
      </w:r>
      <w:r w:rsidR="00BC6217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B695E">
        <w:rPr>
          <w:rFonts w:ascii="Times New Roman" w:hAnsi="Times New Roman" w:cs="Times New Roman"/>
          <w:sz w:val="24"/>
          <w:szCs w:val="24"/>
          <w:lang w:val="et-EE"/>
        </w:rPr>
        <w:t>(Joonis 2.)</w:t>
      </w:r>
      <w:r w:rsidR="00B60524" w:rsidRPr="008E2A6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DD3C43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E4DEA">
        <w:rPr>
          <w:rFonts w:ascii="Times New Roman" w:hAnsi="Times New Roman" w:cs="Times New Roman"/>
          <w:noProof/>
          <w:sz w:val="24"/>
          <w:szCs w:val="24"/>
          <w:lang w:val="et-E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left:0;text-align:left;margin-left:302.4pt;margin-top:2.3pt;width:20.4pt;height:21.4pt;z-index:251673600;mso-width-relative:margin;mso-height-relative:margin" strokecolor="white [3212]">
            <v:textbox style="mso-next-textbox:#_x0000_s1043">
              <w:txbxContent>
                <w:p w:rsidR="0050288A" w:rsidRDefault="0050288A">
                  <w:r>
                    <w:t>1</w:t>
                  </w:r>
                </w:p>
              </w:txbxContent>
            </v:textbox>
          </v:shape>
        </w:pict>
      </w: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32.7pt;margin-top:20.8pt;width:24.2pt;height:.05pt;z-index:251661312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32" style="position:absolute;left:0;text-align:left;margin-left:248.85pt;margin-top:14.45pt;width:16.1pt;height:.05pt;z-index:25166438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32" style="position:absolute;left:0;text-align:left;margin-left:248.85pt;margin-top:14.45pt;width:0;height:6.35pt;flip:y;z-index:25166336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202" style="position:absolute;left:0;text-align:left;margin-left:302.4pt;margin-top:6.15pt;width:20.4pt;height:21.4pt;z-index:251674624;mso-width-relative:margin;mso-height-relative:margin" strokecolor="white [3212]">
            <v:textbox style="mso-next-textbox:#_x0000_s1044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1" type="#_x0000_t32" style="position:absolute;left:0;text-align:left;margin-left:256.9pt;margin-top:-.25pt;width:45.5pt;height:19pt;flip:x;z-index:251670528" o:connectortype="straight" strokeweight=".5pt"/>
        </w:pict>
      </w: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left:0;text-align:left;margin-left:76.05pt;margin-top:6.5pt;width:180.85pt;height:11.7pt;z-index:25165926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202" style="position:absolute;left:0;text-align:left;margin-left:302.4pt;margin-top:8.6pt;width:20.4pt;height:21.4pt;z-index:251675648;mso-width-relative:margin;mso-height-relative:margin" strokecolor="white [3212]">
            <v:textbox style="mso-next-textbox:#_x0000_s1045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2" type="#_x0000_t32" style="position:absolute;left:0;text-align:left;margin-left:248.85pt;margin-top:4.2pt;width:53.55pt;height:6.8pt;flip:x;z-index:251671552" o:connectortype="straight" strokeweight=".5pt"/>
        </w:pict>
      </w: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202" style="position:absolute;left:0;text-align:left;margin-left:302.4pt;margin-top:10.4pt;width:20.4pt;height:21.4pt;z-index:251676672;mso-width-relative:margin;mso-height-relative:margin" strokecolor="white [3212]">
            <v:textbox style="mso-next-textbox:#_x0000_s1046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4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8" type="#_x0000_t32" style="position:absolute;left:0;text-align:left;margin-left:248.85pt;margin-top:6.35pt;width:53.55pt;height:4.05pt;flip:x;z-index:251667456" o:connectortype="straight" strokeweight="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76.05pt;margin-top:2.35pt;width:180.85pt;height:15.55pt;z-index:251658240"/>
        </w:pict>
      </w: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32" style="position:absolute;left:0;text-align:left;margin-left:248.85pt;margin-top:15.5pt;width:0;height:6.35pt;flip:y;z-index:25166540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232.7pt;margin-top:15.5pt;width:24.2pt;height:.05pt;z-index:25166233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left:0;text-align:left;margin-left:76.05pt;margin-top:2.05pt;width:180.85pt;height:11.7pt;z-index:251660288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7" type="#_x0000_t202" style="position:absolute;left:0;text-align:left;margin-left:302.4pt;margin-top:11.95pt;width:20.4pt;height:21.4pt;z-index:251677696;mso-width-relative:margin;mso-height-relative:margin" strokecolor="white [3212]">
            <v:textbox style="mso-next-textbox:#_x0000_s1047">
              <w:txbxContent>
                <w:p w:rsidR="0050288A" w:rsidRPr="0050288A" w:rsidRDefault="0050288A" w:rsidP="0050288A">
                  <w:pPr>
                    <w:rPr>
                      <w:lang w:val="et-EE"/>
                    </w:rPr>
                  </w:pPr>
                  <w:r>
                    <w:rPr>
                      <w:lang w:val="et-EE"/>
                    </w:rPr>
                    <w:t>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39" type="#_x0000_t32" style="position:absolute;left:0;text-align:left;margin-left:248.85pt;margin-top:7.4pt;width:53.55pt;height:0;flip:x;z-index:251668480" o:connectortype="straight" strokeweight=".5pt"/>
        </w:pict>
      </w:r>
    </w:p>
    <w:p w:rsidR="00EF57B5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32" style="position:absolute;left:0;text-align:left;margin-left:248.85pt;margin-top:5.9pt;width:16.1pt;height:.05pt;z-index:25166643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0" type="#_x0000_t32" style="position:absolute;left:0;text-align:left;margin-left:256.9pt;margin-top:1pt;width:45.5pt;height:6.35pt;flip:x y;z-index:251669504" o:connectortype="straight" strokeweight=".5pt"/>
        </w:pict>
      </w: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EF57B5" w:rsidRPr="008E2A6F" w:rsidRDefault="00EF57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Joonis</w:t>
      </w:r>
      <w:r w:rsidR="00500610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1. Karbiidset süsinikku si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saldava </w:t>
      </w:r>
      <w:r w:rsidR="005711F6">
        <w:rPr>
          <w:rFonts w:ascii="Times New Roman" w:hAnsi="Times New Roman" w:cs="Times New Roman"/>
          <w:sz w:val="24"/>
          <w:szCs w:val="24"/>
          <w:lang w:val="et-EE"/>
        </w:rPr>
        <w:t>komposiidi</w:t>
      </w:r>
      <w:r w:rsidR="00EF57B5"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 läbilõige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264.95pt;margin-top:11.4pt;width:15.55pt;height:0;z-index:251694080" o:connectortype="straight" strokeweight="2.25pt"/>
        </w:pict>
      </w: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9" type="#_x0000_t32" style="position:absolute;left:0;text-align:left;margin-left:256.8pt;margin-top:11.85pt;width:.1pt;height:40.15pt;z-index:2516930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67" type="#_x0000_t19" style="position:absolute;left:0;text-align:left;margin-left:79.55pt;margin-top:11.85pt;width:177.3pt;height:29.15pt;rotation:126288fd;flip:x;z-index:251691008" coordsize="29788,21600" adj="-7573256,-1220457,9319" path="wr-12281,,30919,43200,,2114,29788,14702nfewr-12281,,30919,43200,,2114,29788,14702l9319,21600nsxe">
            <v:path o:connectlocs="0,2114;29788,14702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32" style="position:absolute;left:0;text-align:left;margin-left:248.85pt;margin-top:3.75pt;width:16.1pt;height:.05pt;z-index:251684864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32" style="position:absolute;left:0;text-align:left;margin-left:248.85pt;margin-top:3.75pt;width:0;height:6.35pt;flip:y;z-index:251683840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1" type="#_x0000_t32" style="position:absolute;left:0;text-align:left;margin-left:232.7pt;margin-top:10.1pt;width:24.2pt;height:.05pt;z-index:251681792" o:connectortype="straight" strokeweight="3pt"/>
        </w:pict>
      </w: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6" type="#_x0000_t19" style="position:absolute;left:0;text-align:left;margin-left:84.15pt;margin-top:8.55pt;width:172.7pt;height:29.15pt;rotation:126288fd;flip:x;z-index:251689984" coordsize="29019,21600" adj="-7573256,-1586621,9319" path="wr-12281,,30919,43200,,2114,29019,12742nfewr-12281,,30919,43200,,2114,29019,12742l9319,21600nsxe">
            <v:path o:connectlocs="0,2114;29019,12742;9319,21600"/>
          </v:shape>
        </w:pict>
      </w: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8" type="#_x0000_t32" style="position:absolute;left:0;text-align:left;margin-left:79.55pt;margin-top:2.95pt;width:15.1pt;height:32.55pt;z-index:2516920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65" type="#_x0000_t19" style="position:absolute;left:0;text-align:left;margin-left:89.7pt;margin-top:8.6pt;width:167.15pt;height:29.15pt;rotation:126288fd;flip:x;z-index:251688960" coordsize="28073,21600" adj="-7573256,-1949226,9319" path="wr-12281,,30919,43200,,2114,28073,10884nfewr-12281,,30919,43200,,2114,28073,10884l9319,21600nsxe">
            <v:path o:connectlocs="0,2114;28073,10884;9319,21600"/>
          </v:shape>
        </w:pict>
      </w: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64" type="#_x0000_t19" style="position:absolute;left:0;text-align:left;margin-left:95.8pt;margin-top:4.4pt;width:161pt;height:29.15pt;rotation:126288fd;flip:x;z-index:251687936" coordsize="27050,21600" adj="-7573256,-2282552,9319" path="wr-12281,,30919,43200,,2114,27050,9264nfewr-12281,,30919,43200,,2114,27050,9264l9319,21600nsxe">
            <v:path o:connectlocs="0,2114;27050,9264;9319,21600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6" type="#_x0000_t32" style="position:absolute;left:0;text-align:left;margin-left:248.85pt;margin-top:10.7pt;width:16.1pt;height:.05pt;z-index:251686912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5" type="#_x0000_t32" style="position:absolute;left:0;text-align:left;margin-left:248.85pt;margin-top:4.4pt;width:0;height:6.35pt;flip:y;z-index:251685888" o:connectortype="straight" strokeweight="1.5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32" style="position:absolute;left:0;text-align:left;margin-left:232.7pt;margin-top:4.4pt;width:24.2pt;height:.05pt;z-index:251682816" o:connectortype="straight" strokeweight="3p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72" type="#_x0000_t32" style="position:absolute;left:0;text-align:left;margin-left:273pt;margin-top:10.2pt;width:0;height:16.3pt;z-index:251696128" o:connectortype="straight" strokeweight="2.25pt"/>
        </w:pict>
      </w:r>
    </w:p>
    <w:p w:rsidR="00DD3C43" w:rsidRPr="008E2A6F" w:rsidRDefault="009E4DEA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71" type="#_x0000_t32" style="position:absolute;left:0;text-align:left;margin-left:264.95pt;margin-top:3.05pt;width:15.55pt;height:0;z-index:251695104" o:connectortype="straight" strokeweight="2.25pt"/>
        </w:pic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 xml:space="preserve">Joonis 2. </w:t>
      </w:r>
      <w:r w:rsidR="00F76279" w:rsidRPr="008E2A6F">
        <w:rPr>
          <w:rFonts w:ascii="Times New Roman" w:hAnsi="Times New Roman" w:cs="Times New Roman"/>
          <w:sz w:val="24"/>
          <w:szCs w:val="24"/>
          <w:lang w:val="et-EE"/>
        </w:rPr>
        <w:t>Materjali paindumine alalispinge rakendamisel</w:t>
      </w:r>
    </w:p>
    <w:p w:rsidR="00DD3C43" w:rsidRPr="008E2A6F" w:rsidRDefault="00DD3C43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00610" w:rsidRPr="008E2A6F" w:rsidRDefault="00500610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C0138D" w:rsidRPr="008E2A6F" w:rsidRDefault="00C0138D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Mõõtmismetoodika</w:t>
      </w:r>
    </w:p>
    <w:p w:rsidR="00FB54FF" w:rsidRPr="008E2A6F" w:rsidRDefault="00782CB5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Leiutise kohased näited</w:t>
      </w:r>
    </w:p>
    <w:p w:rsidR="00DA0A9E" w:rsidRPr="008E2A6F" w:rsidRDefault="00DA0A9E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782CB5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Näide kirjeldab karbiidset süsinikku sisaldava komposiitmaterjali valmistamist.</w:t>
      </w:r>
    </w:p>
    <w:p w:rsidR="00604CF2" w:rsidRPr="008E2A6F" w:rsidRDefault="00604CF2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604CF2" w:rsidRPr="008E2A6F" w:rsidRDefault="00782CB5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E2A6F">
        <w:rPr>
          <w:rFonts w:ascii="Times New Roman" w:hAnsi="Times New Roman" w:cs="Times New Roman"/>
          <w:sz w:val="24"/>
          <w:szCs w:val="24"/>
        </w:rPr>
        <w:t>Antud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näites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kasutati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elektroodi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elektritjuhtiva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komponendina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titaankarbiidist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temperatuuril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800 </w:t>
      </w:r>
      <w:proofErr w:type="spellStart"/>
      <w:r w:rsidRPr="008E2A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E2A6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süsnteesitud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nanopoorset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süsinikku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(CDC)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firmalt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Carbon Nanotech.</w:t>
      </w:r>
      <w:proofErr w:type="gram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Sideaineks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oleva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604CF2" w:rsidRPr="008E2A6F">
        <w:rPr>
          <w:rStyle w:val="tekstiformaatChar"/>
        </w:rPr>
        <w:t xml:space="preserve">polümeerina </w:t>
      </w:r>
      <w:r w:rsidR="00BF493B" w:rsidRPr="008E2A6F">
        <w:rPr>
          <w:rStyle w:val="tekstiformaatChar"/>
        </w:rPr>
        <w:t xml:space="preserve">kasutati </w:t>
      </w:r>
      <w:proofErr w:type="spellStart"/>
      <w:r w:rsidR="00604CF2" w:rsidRPr="008E2A6F">
        <w:rPr>
          <w:rFonts w:ascii="Times New Roman" w:hAnsi="Times New Roman" w:cs="Times New Roman"/>
          <w:sz w:val="24"/>
          <w:szCs w:val="24"/>
        </w:rPr>
        <w:t>polü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>-(</w:t>
      </w:r>
      <w:proofErr w:type="spellStart"/>
      <w:r w:rsidR="00604CF2" w:rsidRPr="008E2A6F">
        <w:rPr>
          <w:rFonts w:ascii="Times New Roman" w:hAnsi="Times New Roman" w:cs="Times New Roman"/>
          <w:sz w:val="24"/>
          <w:szCs w:val="24"/>
        </w:rPr>
        <w:t>vinülideendifluoriid-heksapropüleeni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>) (</w:t>
      </w:r>
      <w:proofErr w:type="spellStart"/>
      <w:proofErr w:type="gramStart"/>
      <w:r w:rsidR="00604CF2" w:rsidRPr="008E2A6F">
        <w:rPr>
          <w:rFonts w:ascii="Times New Roman" w:hAnsi="Times New Roman" w:cs="Times New Roman"/>
          <w:sz w:val="24"/>
          <w:szCs w:val="24"/>
        </w:rPr>
        <w:t>PVdF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HFP)) </w:t>
      </w:r>
      <w:r w:rsidR="00BF493B" w:rsidRPr="008E2A6F">
        <w:rPr>
          <w:rFonts w:ascii="Times New Roman" w:hAnsi="Times New Roman" w:cs="Times New Roman"/>
          <w:sz w:val="24"/>
          <w:szCs w:val="24"/>
        </w:rPr>
        <w:t>(</w:t>
      </w:r>
      <w:r w:rsidR="00604CF2" w:rsidRPr="008E2A6F">
        <w:rPr>
          <w:rFonts w:ascii="Times New Roman" w:hAnsi="Times New Roman" w:cs="Times New Roman"/>
          <w:sz w:val="24"/>
          <w:szCs w:val="24"/>
        </w:rPr>
        <w:t>Sigma Aldrich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), mille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lahustamiseks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kasutati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solventi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>N,N-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dimetüülatsetamiidi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DMAc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proofErr w:type="gramStart"/>
      <w:r w:rsidR="00604CF2" w:rsidRPr="008E2A6F">
        <w:rPr>
          <w:rFonts w:ascii="Times New Roman" w:hAnsi="Times New Roman" w:cs="Times New Roman"/>
          <w:sz w:val="24"/>
          <w:szCs w:val="24"/>
        </w:rPr>
        <w:t>Ioonvedelikuna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CF2" w:rsidRPr="008E2A6F">
        <w:rPr>
          <w:rFonts w:ascii="Times New Roman" w:hAnsi="Times New Roman" w:cs="Times New Roman"/>
          <w:sz w:val="24"/>
          <w:szCs w:val="24"/>
        </w:rPr>
        <w:t>kasutati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1-etüül-3-metüül-imidasoolium </w:t>
      </w:r>
      <w:proofErr w:type="spellStart"/>
      <w:r w:rsidR="00604CF2" w:rsidRPr="008E2A6F">
        <w:rPr>
          <w:rFonts w:ascii="Times New Roman" w:hAnsi="Times New Roman" w:cs="Times New Roman"/>
          <w:sz w:val="24"/>
          <w:szCs w:val="24"/>
        </w:rPr>
        <w:t>tetraflouroboraati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(EMIBF</w:t>
      </w:r>
      <w:r w:rsidR="00604CF2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604CF2" w:rsidRPr="008E2A6F">
        <w:rPr>
          <w:rFonts w:ascii="Times New Roman" w:hAnsi="Times New Roman" w:cs="Times New Roman"/>
          <w:sz w:val="24"/>
          <w:szCs w:val="24"/>
        </w:rPr>
        <w:t>)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F493B" w:rsidRPr="008E2A6F" w:rsidRDefault="00BF493B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60524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sz w:val="24"/>
          <w:szCs w:val="24"/>
          <w:lang w:val="et-EE"/>
        </w:rPr>
        <w:t>Elektroodide valmistamine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BF493B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t>Näites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kirjeldatud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elektroodid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sisaldavad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-%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PVdF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(HFP), 35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-</w:t>
      </w:r>
      <w:r w:rsidRPr="008E2A6F">
        <w:rPr>
          <w:rFonts w:ascii="Times New Roman" w:hAnsi="Times New Roman" w:cs="Times New Roman"/>
          <w:sz w:val="24"/>
          <w:szCs w:val="24"/>
        </w:rPr>
        <w:t xml:space="preserve">% CDC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süsinikku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618D" w:rsidRPr="008E2A6F" w:rsidRDefault="00260337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1F6">
        <w:rPr>
          <w:rFonts w:ascii="Times New Roman" w:hAnsi="Times New Roman" w:cs="Times New Roman"/>
          <w:sz w:val="24"/>
          <w:szCs w:val="24"/>
        </w:rPr>
        <w:t>kaaluti</w:t>
      </w:r>
      <w:proofErr w:type="spellEnd"/>
      <w:r w:rsidR="00782CB5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B60524" w:rsidRPr="008E2A6F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g </w:t>
      </w:r>
      <w:proofErr w:type="spellStart"/>
      <w:r w:rsidR="003B695E">
        <w:rPr>
          <w:rFonts w:ascii="Times New Roman" w:hAnsi="Times New Roman" w:cs="Times New Roman"/>
          <w:sz w:val="24"/>
          <w:szCs w:val="24"/>
        </w:rPr>
        <w:t>polümeeri</w:t>
      </w:r>
      <w:proofErr w:type="spellEnd"/>
      <w:r w:rsidR="003B69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PVdF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(HFP)</w:t>
      </w:r>
      <w:r w:rsidR="00604CF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4CF2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CB5" w:rsidRPr="008E2A6F">
        <w:rPr>
          <w:rFonts w:ascii="Times New Roman" w:hAnsi="Times New Roman" w:cs="Times New Roman"/>
          <w:sz w:val="24"/>
          <w:szCs w:val="24"/>
        </w:rPr>
        <w:t>lahustati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1,5 ml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DMAc</w:t>
      </w:r>
      <w:proofErr w:type="spellEnd"/>
      <w:r w:rsidR="00782CB5" w:rsidRPr="008E2A6F">
        <w:rPr>
          <w:rFonts w:ascii="Times New Roman" w:hAnsi="Times New Roman" w:cs="Times New Roman"/>
          <w:sz w:val="24"/>
          <w:szCs w:val="24"/>
        </w:rPr>
        <w:t>-s</w:t>
      </w:r>
      <w:r w:rsidRPr="008E2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Kaaluti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polümeerile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vastav</w:t>
      </w:r>
      <w:r w:rsidR="005711F6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kogus</w:t>
      </w:r>
      <w:r w:rsidR="005711F6">
        <w:rPr>
          <w:rFonts w:ascii="Times New Roman" w:hAnsi="Times New Roman" w:cs="Times New Roman"/>
          <w:sz w:val="24"/>
          <w:szCs w:val="24"/>
        </w:rPr>
        <w:t>es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702C">
        <w:rPr>
          <w:rFonts w:ascii="Times New Roman" w:hAnsi="Times New Roman" w:cs="Times New Roman"/>
          <w:sz w:val="24"/>
          <w:szCs w:val="24"/>
        </w:rPr>
        <w:t>k</w:t>
      </w:r>
      <w:r w:rsidR="00117306">
        <w:rPr>
          <w:rFonts w:ascii="Times New Roman" w:hAnsi="Times New Roman" w:cs="Times New Roman"/>
          <w:sz w:val="24"/>
          <w:szCs w:val="24"/>
        </w:rPr>
        <w:t>arbiidset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süsinikku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ioonvedelikku</w:t>
      </w:r>
      <w:proofErr w:type="spellEnd"/>
      <w:r w:rsidR="00F70336" w:rsidRPr="008E2A6F">
        <w:rPr>
          <w:rFonts w:ascii="Times New Roman" w:hAnsi="Times New Roman" w:cs="Times New Roman"/>
          <w:sz w:val="24"/>
          <w:szCs w:val="24"/>
        </w:rPr>
        <w:t xml:space="preserve"> (EMIBF</w:t>
      </w:r>
      <w:r w:rsidR="00F70336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70336" w:rsidRPr="008E2A6F">
        <w:rPr>
          <w:rFonts w:ascii="Times New Roman" w:hAnsi="Times New Roman" w:cs="Times New Roman"/>
          <w:sz w:val="24"/>
          <w:szCs w:val="24"/>
        </w:rPr>
        <w:t>)</w:t>
      </w:r>
      <w:r w:rsidRPr="008E2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lisati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0</w:t>
      </w:r>
      <w:proofErr w:type="gramStart"/>
      <w:r w:rsidR="00B60524" w:rsidRPr="008E2A6F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ml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DMAc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tööd</w:t>
      </w:r>
      <w:r w:rsidR="00B60524" w:rsidRPr="008E2A6F">
        <w:rPr>
          <w:rFonts w:ascii="Times New Roman" w:hAnsi="Times New Roman" w:cs="Times New Roman"/>
          <w:sz w:val="24"/>
          <w:szCs w:val="24"/>
        </w:rPr>
        <w:t>ledi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segu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Seejärel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lisati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3F702C">
        <w:rPr>
          <w:rFonts w:ascii="Times New Roman" w:hAnsi="Times New Roman" w:cs="Times New Roman"/>
          <w:sz w:val="24"/>
          <w:szCs w:val="24"/>
        </w:rPr>
        <w:t>CDC</w:t>
      </w:r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2A6F">
        <w:rPr>
          <w:rFonts w:ascii="Times New Roman" w:hAnsi="Times New Roman" w:cs="Times New Roman"/>
          <w:sz w:val="24"/>
          <w:szCs w:val="24"/>
        </w:rPr>
        <w:t>süsiniku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ioonvedeliku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suspensioonile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eelnevalt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valmistatud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polümeeri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lahus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60524" w:rsidRPr="008E2A6F">
        <w:rPr>
          <w:rFonts w:ascii="Times New Roman" w:hAnsi="Times New Roman" w:cs="Times New Roman"/>
          <w:sz w:val="24"/>
          <w:szCs w:val="24"/>
        </w:rPr>
        <w:t>Saadud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segu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segati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täiendavalt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magnetsegajag</w:t>
      </w:r>
      <w:r w:rsidR="005711F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töötledi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uuesti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27612" w:rsidRPr="008E2A6F">
        <w:rPr>
          <w:rFonts w:ascii="Times New Roman" w:hAnsi="Times New Roman" w:cs="Times New Roman"/>
          <w:sz w:val="24"/>
          <w:szCs w:val="24"/>
        </w:rPr>
        <w:t>Kui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ühtalne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suspensioon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oli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moodustud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>,</w:t>
      </w:r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valati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segu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618D" w:rsidRPr="008E2A6F">
        <w:rPr>
          <w:rFonts w:ascii="Times New Roman" w:hAnsi="Times New Roman" w:cs="Times New Roman"/>
          <w:sz w:val="24"/>
          <w:szCs w:val="24"/>
        </w:rPr>
        <w:t>vastavasse</w:t>
      </w:r>
      <w:proofErr w:type="spellEnd"/>
      <w:r w:rsidR="0040618D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60524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™-</w:t>
      </w:r>
      <w:proofErr w:type="spellStart"/>
      <w:r w:rsidR="0040618D" w:rsidRPr="008E2A6F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40618D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A9E" w:rsidRPr="008E2A6F">
        <w:rPr>
          <w:rFonts w:ascii="Times New Roman" w:hAnsi="Times New Roman" w:cs="Times New Roman"/>
          <w:sz w:val="24"/>
          <w:szCs w:val="24"/>
        </w:rPr>
        <w:t>valmistatud</w:t>
      </w:r>
      <w:proofErr w:type="spellEnd"/>
      <w:r w:rsidR="00DA0A9E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vormi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1F6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1F6">
        <w:rPr>
          <w:rFonts w:ascii="Times New Roman" w:hAnsi="Times New Roman" w:cs="Times New Roman"/>
          <w:sz w:val="24"/>
          <w:szCs w:val="24"/>
        </w:rPr>
        <w:t>asetati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1F6">
        <w:rPr>
          <w:rFonts w:ascii="Times New Roman" w:hAnsi="Times New Roman" w:cs="Times New Roman"/>
          <w:sz w:val="24"/>
          <w:szCs w:val="24"/>
        </w:rPr>
        <w:t>tõmbekappi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1F6">
        <w:rPr>
          <w:rFonts w:ascii="Times New Roman" w:hAnsi="Times New Roman" w:cs="Times New Roman"/>
          <w:sz w:val="24"/>
          <w:szCs w:val="24"/>
        </w:rPr>
        <w:t>kuivama</w:t>
      </w:r>
      <w:proofErr w:type="spellEnd"/>
      <w:r w:rsidR="005711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t>Polümeermembraani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valmistamine</w:t>
      </w:r>
      <w:proofErr w:type="spellEnd"/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522566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t>Polümeerm</w:t>
      </w:r>
      <w:r w:rsidR="00B60524" w:rsidRPr="008E2A6F">
        <w:rPr>
          <w:rFonts w:ascii="Times New Roman" w:hAnsi="Times New Roman" w:cs="Times New Roman"/>
          <w:sz w:val="24"/>
          <w:szCs w:val="24"/>
        </w:rPr>
        <w:t>embraan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koosneb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-% </w:t>
      </w:r>
      <w:proofErr w:type="spellStart"/>
      <w:proofErr w:type="gramStart"/>
      <w:r w:rsidR="00B60524" w:rsidRPr="008E2A6F">
        <w:rPr>
          <w:rFonts w:ascii="Times New Roman" w:hAnsi="Times New Roman" w:cs="Times New Roman"/>
          <w:sz w:val="24"/>
          <w:szCs w:val="24"/>
        </w:rPr>
        <w:t>PVdF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60524" w:rsidRPr="008E2A6F">
        <w:rPr>
          <w:rFonts w:ascii="Times New Roman" w:hAnsi="Times New Roman" w:cs="Times New Roman"/>
          <w:sz w:val="24"/>
          <w:szCs w:val="24"/>
        </w:rPr>
        <w:t>HFP)-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50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massi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-% EMIBF</w:t>
      </w:r>
      <w:r w:rsidR="00B60524" w:rsidRPr="008E2A6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-st.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Selleks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</w:t>
      </w:r>
      <w:r w:rsidR="00B60524" w:rsidRPr="008E2A6F">
        <w:rPr>
          <w:rFonts w:ascii="Times New Roman" w:hAnsi="Times New Roman" w:cs="Times New Roman"/>
          <w:sz w:val="24"/>
          <w:szCs w:val="24"/>
        </w:rPr>
        <w:t>aaluti</w:t>
      </w:r>
      <w:proofErr w:type="spellEnd"/>
      <w:r w:rsidR="00604CF2" w:rsidRPr="008E2A6F">
        <w:rPr>
          <w:rFonts w:ascii="Times New Roman" w:hAnsi="Times New Roman" w:cs="Times New Roman"/>
          <w:sz w:val="24"/>
          <w:szCs w:val="24"/>
        </w:rPr>
        <w:t xml:space="preserve"> 0,15 g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PVdF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(HFP)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lahustati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BF493B" w:rsidRPr="008E2A6F">
        <w:rPr>
          <w:rFonts w:ascii="Times New Roman" w:hAnsi="Times New Roman" w:cs="Times New Roman"/>
          <w:sz w:val="24"/>
          <w:szCs w:val="24"/>
        </w:rPr>
        <w:t xml:space="preserve">see </w:t>
      </w:r>
      <w:r w:rsidR="00260337" w:rsidRPr="008E2A6F">
        <w:rPr>
          <w:rFonts w:ascii="Times New Roman" w:hAnsi="Times New Roman" w:cs="Times New Roman"/>
          <w:sz w:val="24"/>
          <w:szCs w:val="24"/>
        </w:rPr>
        <w:t xml:space="preserve">1,5 </w:t>
      </w:r>
      <w:proofErr w:type="spellStart"/>
      <w:r w:rsidR="00260337" w:rsidRPr="008E2A6F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DMAc</w:t>
      </w:r>
      <w:proofErr w:type="spellEnd"/>
      <w:r w:rsidR="00260337" w:rsidRPr="008E2A6F">
        <w:rPr>
          <w:rFonts w:ascii="Times New Roman" w:hAnsi="Times New Roman" w:cs="Times New Roman"/>
          <w:sz w:val="24"/>
          <w:szCs w:val="24"/>
        </w:rPr>
        <w:t>-s</w:t>
      </w:r>
      <w:r w:rsidR="00BF493B" w:rsidRPr="008E2A6F">
        <w:rPr>
          <w:rFonts w:ascii="Times New Roman" w:hAnsi="Times New Roman" w:cs="Times New Roman"/>
          <w:sz w:val="24"/>
          <w:szCs w:val="24"/>
        </w:rPr>
        <w:t>.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Seejärel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93B" w:rsidRPr="008E2A6F">
        <w:rPr>
          <w:rFonts w:ascii="Times New Roman" w:hAnsi="Times New Roman" w:cs="Times New Roman"/>
          <w:sz w:val="24"/>
          <w:szCs w:val="24"/>
        </w:rPr>
        <w:t>lisati</w:t>
      </w:r>
      <w:proofErr w:type="spellEnd"/>
      <w:r w:rsidR="00BF493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lahustunud</w:t>
      </w:r>
      <w:proofErr w:type="spellEnd"/>
      <w:r w:rsidR="00F959CD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polümeerile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vastav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kogus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ioonvedelikku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segu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337" w:rsidRPr="008E2A6F">
        <w:rPr>
          <w:rFonts w:ascii="Times New Roman" w:hAnsi="Times New Roman" w:cs="Times New Roman"/>
          <w:sz w:val="24"/>
          <w:szCs w:val="24"/>
        </w:rPr>
        <w:t>tööd</w:t>
      </w:r>
      <w:r w:rsidR="00DA0A9E" w:rsidRPr="008E2A6F">
        <w:rPr>
          <w:rFonts w:ascii="Times New Roman" w:hAnsi="Times New Roman" w:cs="Times New Roman"/>
          <w:sz w:val="24"/>
          <w:szCs w:val="24"/>
        </w:rPr>
        <w:t>ledi</w:t>
      </w:r>
      <w:proofErr w:type="spellEnd"/>
      <w:r w:rsidR="00DA0A9E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ultrahelivannis</w:t>
      </w:r>
      <w:proofErr w:type="spellEnd"/>
      <w:r w:rsidR="00DA0A9E" w:rsidRPr="008E2A6F">
        <w:rPr>
          <w:rFonts w:ascii="Times New Roman" w:hAnsi="Times New Roman" w:cs="Times New Roman"/>
          <w:sz w:val="24"/>
          <w:szCs w:val="24"/>
        </w:rPr>
        <w:t xml:space="preserve"> 30 min</w:t>
      </w:r>
      <w:r w:rsidR="00B60524" w:rsidRPr="008E2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Järgnevalt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valati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saadud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0524" w:rsidRPr="008E2A6F">
        <w:rPr>
          <w:rFonts w:ascii="Times New Roman" w:hAnsi="Times New Roman" w:cs="Times New Roman"/>
          <w:sz w:val="24"/>
          <w:szCs w:val="24"/>
        </w:rPr>
        <w:t>segu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F959CD" w:rsidRPr="008E2A6F">
        <w:rPr>
          <w:rFonts w:ascii="Times New Roman" w:hAnsi="Times New Roman" w:cs="Times New Roman"/>
          <w:sz w:val="24"/>
          <w:szCs w:val="24"/>
        </w:rPr>
        <w:t>Teflon</w:t>
      </w:r>
      <w:r w:rsidR="00B27612" w:rsidRPr="008E2A6F">
        <w:rPr>
          <w:rFonts w:ascii="Times New Roman" w:hAnsi="Times New Roman" w:cs="Times New Roman"/>
          <w:sz w:val="24"/>
          <w:szCs w:val="24"/>
        </w:rPr>
        <w:t>™</w:t>
      </w:r>
      <w:r w:rsidR="00F959CD" w:rsidRPr="008E2A6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27612" w:rsidRPr="008E2A6F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B27612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vormi</w:t>
      </w:r>
      <w:proofErr w:type="spellEnd"/>
      <w:r w:rsidR="00F959CD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959CD" w:rsidRPr="008E2A6F">
        <w:rPr>
          <w:rFonts w:ascii="Times New Roman" w:hAnsi="Times New Roman" w:cs="Times New Roman"/>
          <w:sz w:val="24"/>
          <w:szCs w:val="24"/>
        </w:rPr>
        <w:t>ja</w:t>
      </w:r>
      <w:proofErr w:type="spellEnd"/>
      <w:proofErr w:type="gramEnd"/>
      <w:r w:rsidR="00F959CD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asetati</w:t>
      </w:r>
      <w:proofErr w:type="spellEnd"/>
      <w:r w:rsidR="00F959CD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9CD" w:rsidRPr="008E2A6F">
        <w:rPr>
          <w:rFonts w:ascii="Times New Roman" w:hAnsi="Times New Roman" w:cs="Times New Roman"/>
          <w:sz w:val="24"/>
          <w:szCs w:val="24"/>
        </w:rPr>
        <w:t>kuivama</w:t>
      </w:r>
      <w:proofErr w:type="spellEnd"/>
      <w:r w:rsidR="00B60524" w:rsidRPr="008E2A6F">
        <w:rPr>
          <w:rFonts w:ascii="Times New Roman" w:hAnsi="Times New Roman" w:cs="Times New Roman"/>
          <w:sz w:val="24"/>
          <w:szCs w:val="24"/>
        </w:rPr>
        <w:t>.</w:t>
      </w:r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40618D" w:rsidRPr="008E2A6F" w:rsidRDefault="0040618D" w:rsidP="00CB7BE4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t>Materjali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kuumpressimine</w:t>
      </w:r>
      <w:proofErr w:type="spellEnd"/>
    </w:p>
    <w:p w:rsidR="0040618D" w:rsidRPr="008E2A6F" w:rsidRDefault="0040618D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22566" w:rsidRPr="008E2A6F" w:rsidRDefault="00C916FA" w:rsidP="00CB7BE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A6F">
        <w:rPr>
          <w:rFonts w:ascii="Times New Roman" w:hAnsi="Times New Roman" w:cs="Times New Roman"/>
          <w:sz w:val="24"/>
          <w:szCs w:val="24"/>
        </w:rPr>
        <w:lastRenderedPageBreak/>
        <w:t>Valminud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polümeersed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kiled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asetati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kohakuti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üksteise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90A0B" w:rsidRPr="008E2A6F">
        <w:rPr>
          <w:rFonts w:ascii="Times New Roman" w:hAnsi="Times New Roman" w:cs="Times New Roman"/>
          <w:sz w:val="24"/>
          <w:szCs w:val="24"/>
        </w:rPr>
        <w:t>peale</w:t>
      </w:r>
      <w:proofErr w:type="spellEnd"/>
      <w:proofErr w:type="gram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joonisel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8E2A6F">
        <w:rPr>
          <w:rFonts w:ascii="Times New Roman" w:hAnsi="Times New Roman" w:cs="Times New Roman"/>
          <w:sz w:val="24"/>
          <w:szCs w:val="24"/>
        </w:rPr>
        <w:t>toodud</w:t>
      </w:r>
      <w:proofErr w:type="spellEnd"/>
      <w:proofErr w:type="gram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järjestuses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–</w:t>
      </w:r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polümeermembraan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süsinikelektroodide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vahel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66" w:rsidRPr="008E2A6F">
        <w:rPr>
          <w:rFonts w:ascii="Times New Roman" w:hAnsi="Times New Roman" w:cs="Times New Roman"/>
          <w:sz w:val="24"/>
          <w:szCs w:val="24"/>
        </w:rPr>
        <w:t>pressiti</w:t>
      </w:r>
      <w:proofErr w:type="spellEnd"/>
      <w:r w:rsidR="00522566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2566" w:rsidRPr="008E2A6F">
        <w:rPr>
          <w:rFonts w:ascii="Times New Roman" w:hAnsi="Times New Roman" w:cs="Times New Roman"/>
          <w:sz w:val="24"/>
          <w:szCs w:val="24"/>
        </w:rPr>
        <w:t>kuumpressiga</w:t>
      </w:r>
      <w:proofErr w:type="spellEnd"/>
      <w:r w:rsidR="00522566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337" w:rsidRPr="008E2A6F">
        <w:rPr>
          <w:rFonts w:ascii="Times New Roman" w:hAnsi="Times New Roman" w:cs="Times New Roman"/>
          <w:sz w:val="24"/>
          <w:szCs w:val="24"/>
        </w:rPr>
        <w:t>temperatuuril</w:t>
      </w:r>
      <w:proofErr w:type="spellEnd"/>
      <w:r w:rsidR="00260337" w:rsidRPr="008E2A6F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="00260337" w:rsidRPr="008E2A6F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D90A0B" w:rsidRPr="008E2A6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D90A0B" w:rsidRPr="008E2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A0B" w:rsidRPr="008E2A6F">
        <w:rPr>
          <w:rFonts w:ascii="Times New Roman" w:hAnsi="Times New Roman" w:cs="Times New Roman"/>
          <w:sz w:val="24"/>
          <w:szCs w:val="24"/>
        </w:rPr>
        <w:t>r</w:t>
      </w:r>
      <w:r w:rsidRPr="008E2A6F">
        <w:rPr>
          <w:rFonts w:ascii="Times New Roman" w:hAnsi="Times New Roman" w:cs="Times New Roman"/>
          <w:sz w:val="24"/>
          <w:szCs w:val="24"/>
        </w:rPr>
        <w:t>õhul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r w:rsidR="003F702C">
        <w:rPr>
          <w:rFonts w:ascii="Times New Roman" w:hAnsi="Times New Roman" w:cs="Times New Roman"/>
          <w:sz w:val="24"/>
          <w:szCs w:val="24"/>
        </w:rPr>
        <w:t>~</w:t>
      </w:r>
      <w:r w:rsidRPr="008E2A6F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MPa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, 10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sekundi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Moodustunud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kihilise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A6F">
        <w:rPr>
          <w:rFonts w:ascii="Times New Roman" w:hAnsi="Times New Roman" w:cs="Times New Roman"/>
          <w:sz w:val="24"/>
          <w:szCs w:val="24"/>
        </w:rPr>
        <w:t>komposiitmaterjal</w:t>
      </w:r>
      <w:r w:rsidR="00792C2F" w:rsidRPr="008E2A6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servad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lõigati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kääridega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ühtlaseks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92C2F" w:rsidRPr="008E2A6F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vältida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elektroodide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2C2F" w:rsidRPr="008E2A6F">
        <w:rPr>
          <w:rFonts w:ascii="Times New Roman" w:hAnsi="Times New Roman" w:cs="Times New Roman"/>
          <w:sz w:val="24"/>
          <w:szCs w:val="24"/>
        </w:rPr>
        <w:t>lühistamist</w:t>
      </w:r>
      <w:proofErr w:type="spellEnd"/>
      <w:r w:rsidR="00792C2F" w:rsidRPr="008E2A6F">
        <w:rPr>
          <w:rFonts w:ascii="Times New Roman" w:hAnsi="Times New Roman" w:cs="Times New Roman"/>
          <w:sz w:val="24"/>
          <w:szCs w:val="24"/>
        </w:rPr>
        <w:t>.</w:t>
      </w:r>
    </w:p>
    <w:p w:rsidR="00B60524" w:rsidRPr="008E2A6F" w:rsidRDefault="00B60524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FB54FF" w:rsidRPr="008E2A6F" w:rsidRDefault="00FB54FF" w:rsidP="00CB7BE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8E2A6F">
        <w:rPr>
          <w:rFonts w:ascii="Times New Roman" w:hAnsi="Times New Roman" w:cs="Times New Roman"/>
          <w:b/>
          <w:sz w:val="24"/>
          <w:szCs w:val="24"/>
          <w:lang w:val="et-EE"/>
        </w:rPr>
        <w:t>Nõudlus</w:t>
      </w:r>
    </w:p>
    <w:p w:rsidR="007562E6" w:rsidRPr="008E2A6F" w:rsidRDefault="007562E6" w:rsidP="00CB7BE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:rsidR="005525AE" w:rsidRPr="005525AE" w:rsidRDefault="008E2A6F" w:rsidP="00CB7BE4">
      <w:pPr>
        <w:pStyle w:val="BodyText"/>
        <w:numPr>
          <w:ilvl w:val="0"/>
          <w:numId w:val="3"/>
        </w:numPr>
        <w:spacing w:line="360" w:lineRule="auto"/>
        <w:jc w:val="both"/>
      </w:pPr>
      <w:r w:rsidRPr="005525AE">
        <w:rPr>
          <w:szCs w:val="24"/>
        </w:rPr>
        <w:t>Komposiitm</w:t>
      </w:r>
      <w:r w:rsidR="009C20F1" w:rsidRPr="005525AE">
        <w:rPr>
          <w:szCs w:val="24"/>
        </w:rPr>
        <w:t>aterjal</w:t>
      </w:r>
      <w:r w:rsidR="007562E6" w:rsidRPr="005525AE">
        <w:rPr>
          <w:szCs w:val="24"/>
        </w:rPr>
        <w:t xml:space="preserve">, mis koosneb vähemalt kahest polümeerse dielektrilise </w:t>
      </w:r>
      <w:r w:rsidRPr="005525AE">
        <w:rPr>
          <w:szCs w:val="24"/>
        </w:rPr>
        <w:t>materjaliga</w:t>
      </w:r>
      <w:r w:rsidR="007562E6" w:rsidRPr="005525AE">
        <w:rPr>
          <w:szCs w:val="24"/>
        </w:rPr>
        <w:t xml:space="preserve"> eraldatud </w:t>
      </w:r>
      <w:r w:rsidR="005525AE">
        <w:rPr>
          <w:szCs w:val="24"/>
        </w:rPr>
        <w:t>karbiidset</w:t>
      </w:r>
      <w:r w:rsidR="003B695E" w:rsidRPr="005525AE">
        <w:rPr>
          <w:szCs w:val="24"/>
        </w:rPr>
        <w:t xml:space="preserve"> </w:t>
      </w:r>
      <w:r w:rsidR="007562E6" w:rsidRPr="005525AE">
        <w:rPr>
          <w:szCs w:val="24"/>
        </w:rPr>
        <w:t>süsinik</w:t>
      </w:r>
      <w:r w:rsidR="005525AE">
        <w:rPr>
          <w:szCs w:val="24"/>
        </w:rPr>
        <w:t xml:space="preserve">ku ja elektrolüüti sisaldavast </w:t>
      </w:r>
      <w:r w:rsidR="007562E6" w:rsidRPr="005525AE">
        <w:rPr>
          <w:szCs w:val="24"/>
        </w:rPr>
        <w:t>elektroodist, m</w:t>
      </w:r>
      <w:r w:rsidR="009F38A9">
        <w:rPr>
          <w:szCs w:val="24"/>
        </w:rPr>
        <w:t>illes välise el</w:t>
      </w:r>
      <w:r w:rsidR="009C3278">
        <w:rPr>
          <w:szCs w:val="24"/>
        </w:rPr>
        <w:t>ektrivälja mõjul kulgev</w:t>
      </w:r>
      <w:r w:rsidR="00E63902">
        <w:rPr>
          <w:szCs w:val="24"/>
        </w:rPr>
        <w:t xml:space="preserve"> ioonide</w:t>
      </w:r>
      <w:r w:rsidR="009C3278">
        <w:rPr>
          <w:szCs w:val="24"/>
        </w:rPr>
        <w:t xml:space="preserve"> </w:t>
      </w:r>
      <w:r w:rsidR="00647EEF">
        <w:rPr>
          <w:szCs w:val="24"/>
        </w:rPr>
        <w:t>ümber</w:t>
      </w:r>
      <w:r w:rsidR="00E63902">
        <w:rPr>
          <w:szCs w:val="24"/>
        </w:rPr>
        <w:t>paiknemine elektrilisse kaksikkihti</w:t>
      </w:r>
      <w:r w:rsidR="009C3278">
        <w:rPr>
          <w:szCs w:val="24"/>
        </w:rPr>
        <w:t xml:space="preserve"> </w:t>
      </w:r>
      <w:r w:rsidR="00E63902">
        <w:rPr>
          <w:szCs w:val="24"/>
        </w:rPr>
        <w:t>põhjustab</w:t>
      </w:r>
      <w:r w:rsidR="00FF7202" w:rsidRPr="005525AE">
        <w:rPr>
          <w:szCs w:val="24"/>
        </w:rPr>
        <w:t xml:space="preserve"> materjali paindumise vähemalt </w:t>
      </w:r>
      <w:r w:rsidR="005525AE">
        <w:rPr>
          <w:szCs w:val="24"/>
        </w:rPr>
        <w:t>0,0001%</w:t>
      </w:r>
      <w:r w:rsidR="00BB579A">
        <w:rPr>
          <w:szCs w:val="24"/>
        </w:rPr>
        <w:t>???</w:t>
      </w:r>
      <w:r w:rsidR="005525AE">
        <w:rPr>
          <w:szCs w:val="24"/>
        </w:rPr>
        <w:t xml:space="preserve"> ristlõike ühe mikromeetri kohta.</w:t>
      </w:r>
      <w:r w:rsidR="00B76FD1">
        <w:rPr>
          <w:szCs w:val="24"/>
        </w:rPr>
        <w:t xml:space="preserve"> (Paindeväärtus väljendatud </w:t>
      </w:r>
      <w:r w:rsidR="00B76FD1" w:rsidRPr="00B76FD1">
        <w:rPr>
          <w:i/>
          <w:szCs w:val="24"/>
        </w:rPr>
        <w:t>strain</w:t>
      </w:r>
      <w:r w:rsidR="00B76FD1">
        <w:rPr>
          <w:szCs w:val="24"/>
        </w:rPr>
        <w:t>-ides)</w:t>
      </w:r>
    </w:p>
    <w:p w:rsidR="00CB7BE4" w:rsidRDefault="009C20F1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 xml:space="preserve">Materjal </w:t>
      </w:r>
      <w:r w:rsidR="007562E6">
        <w:t xml:space="preserve">vastavalt punktile 1, mis erineb selle poolest, et süsinikelektroodid sisaldavad </w:t>
      </w:r>
      <w:r>
        <w:t>5</w:t>
      </w:r>
      <w:r w:rsidR="007562E6">
        <w:t xml:space="preserve"> kuni 100% </w:t>
      </w:r>
      <w:r w:rsidR="00647EEF">
        <w:t>karbiidset süsinikku</w:t>
      </w:r>
      <w:r w:rsidR="007562E6">
        <w:t xml:space="preserve">, </w:t>
      </w:r>
      <w:r w:rsidR="00CB7BE4">
        <w:t>mis on saadud metalli või mittemetalli karbiidi süsinikustamisel karbiidi moodustava elemendi, mis ei ole süsinik, ekstraheerimisel karbiidi kristallvõrest.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süsinikelektroodide välispind on kaet</w:t>
      </w:r>
      <w:r w:rsidR="00CB7BE4">
        <w:t>ud elektritjuhtiva metalli- või polümerikihiga</w:t>
      </w:r>
      <w:r w:rsidR="007562E6">
        <w:t>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on protoonne või mitteprotoonne ühe või mitme ioonpaare tekitava soola lahus.</w:t>
      </w:r>
    </w:p>
    <w:p w:rsidR="007562E6" w:rsidRDefault="00647EEF" w:rsidP="00CB7BE4">
      <w:pPr>
        <w:pStyle w:val="BodyText"/>
        <w:numPr>
          <w:ilvl w:val="0"/>
          <w:numId w:val="3"/>
        </w:numPr>
        <w:spacing w:line="360" w:lineRule="auto"/>
        <w:jc w:val="both"/>
      </w:pPr>
      <w:r>
        <w:t>Komposiitmaterjal</w:t>
      </w:r>
      <w:r w:rsidR="007562E6">
        <w:t xml:space="preserve"> vastavalt punktile 1, mis erineb selle poolest, et elektrolüüt sisaldab 0 kuni 100% ioonset vedelikku.</w:t>
      </w:r>
    </w:p>
    <w:p w:rsidR="007562E6" w:rsidRPr="00DA0A9E" w:rsidRDefault="007562E6" w:rsidP="007562E6">
      <w:pPr>
        <w:pStyle w:val="ListParagraph"/>
        <w:rPr>
          <w:rFonts w:ascii="Arial" w:hAnsi="Arial" w:cs="Arial"/>
          <w:lang w:val="et-EE"/>
        </w:rPr>
      </w:pPr>
    </w:p>
    <w:p w:rsidR="00FB54FF" w:rsidRPr="00DA0A9E" w:rsidRDefault="00FB54FF" w:rsidP="00FB54FF">
      <w:pPr>
        <w:ind w:left="360"/>
        <w:rPr>
          <w:rFonts w:ascii="Arial" w:hAnsi="Arial" w:cs="Arial"/>
          <w:lang w:val="et-EE"/>
        </w:rPr>
      </w:pPr>
    </w:p>
    <w:sectPr w:rsidR="00FB54FF" w:rsidRPr="00DA0A9E" w:rsidSect="00012B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6.65pt;height:24.2pt;visibility:visible;mso-wrap-style:square" o:bullet="t">
        <v:imagedata r:id="rId1" o:title=""/>
      </v:shape>
    </w:pict>
  </w:numPicBullet>
  <w:abstractNum w:abstractNumId="0">
    <w:nsid w:val="42F60CC8"/>
    <w:multiLevelType w:val="hybridMultilevel"/>
    <w:tmpl w:val="A7A8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416D9"/>
    <w:multiLevelType w:val="singleLevel"/>
    <w:tmpl w:val="86DE7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55C47D7"/>
    <w:multiLevelType w:val="multilevel"/>
    <w:tmpl w:val="5ABC3BD8"/>
    <w:lvl w:ilvl="0">
      <w:start w:val="1"/>
      <w:numFmt w:val="decimal"/>
      <w:pStyle w:val="Heading1"/>
      <w:lvlText w:val="%1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80"/>
        </w:tabs>
        <w:ind w:left="1580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1724"/>
        </w:tabs>
        <w:ind w:left="1724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868"/>
        </w:tabs>
        <w:ind w:left="1868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2012"/>
        </w:tabs>
        <w:ind w:left="2012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300"/>
        </w:tabs>
        <w:ind w:left="2300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B54FF"/>
    <w:rsid w:val="00012B20"/>
    <w:rsid w:val="00041C60"/>
    <w:rsid w:val="00076274"/>
    <w:rsid w:val="000B0AEA"/>
    <w:rsid w:val="00117306"/>
    <w:rsid w:val="0016304B"/>
    <w:rsid w:val="00260337"/>
    <w:rsid w:val="0030561F"/>
    <w:rsid w:val="003B695E"/>
    <w:rsid w:val="003F702C"/>
    <w:rsid w:val="0040618D"/>
    <w:rsid w:val="00500610"/>
    <w:rsid w:val="0050288A"/>
    <w:rsid w:val="00522566"/>
    <w:rsid w:val="005330CE"/>
    <w:rsid w:val="005525AE"/>
    <w:rsid w:val="005711F6"/>
    <w:rsid w:val="00583E26"/>
    <w:rsid w:val="005A6284"/>
    <w:rsid w:val="005E7D25"/>
    <w:rsid w:val="00604CF2"/>
    <w:rsid w:val="006164CE"/>
    <w:rsid w:val="00641940"/>
    <w:rsid w:val="00647EEF"/>
    <w:rsid w:val="0065394E"/>
    <w:rsid w:val="007562E6"/>
    <w:rsid w:val="00782CB5"/>
    <w:rsid w:val="00792C2F"/>
    <w:rsid w:val="00807E91"/>
    <w:rsid w:val="008B7CB9"/>
    <w:rsid w:val="008E2A6F"/>
    <w:rsid w:val="00901AF1"/>
    <w:rsid w:val="00912BFE"/>
    <w:rsid w:val="00982194"/>
    <w:rsid w:val="009C20F1"/>
    <w:rsid w:val="009C3278"/>
    <w:rsid w:val="009E4DEA"/>
    <w:rsid w:val="009F38A9"/>
    <w:rsid w:val="00A4232D"/>
    <w:rsid w:val="00A5292E"/>
    <w:rsid w:val="00B27612"/>
    <w:rsid w:val="00B60524"/>
    <w:rsid w:val="00B76FD1"/>
    <w:rsid w:val="00BA0CE1"/>
    <w:rsid w:val="00BA596F"/>
    <w:rsid w:val="00BB579A"/>
    <w:rsid w:val="00BC6217"/>
    <w:rsid w:val="00BF493B"/>
    <w:rsid w:val="00C0138D"/>
    <w:rsid w:val="00C916FA"/>
    <w:rsid w:val="00CB7BE4"/>
    <w:rsid w:val="00D360FF"/>
    <w:rsid w:val="00D90A0B"/>
    <w:rsid w:val="00DA0A9E"/>
    <w:rsid w:val="00DD3C43"/>
    <w:rsid w:val="00DF1FD3"/>
    <w:rsid w:val="00E63902"/>
    <w:rsid w:val="00EF57B5"/>
    <w:rsid w:val="00F54793"/>
    <w:rsid w:val="00F70336"/>
    <w:rsid w:val="00F76279"/>
    <w:rsid w:val="00F83C8A"/>
    <w:rsid w:val="00F959CD"/>
    <w:rsid w:val="00FB43CD"/>
    <w:rsid w:val="00FB54FF"/>
    <w:rsid w:val="00FF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4" type="arc" idref="#_x0000_s1067"/>
        <o:r id="V:Rule18" type="arc" idref="#_x0000_s1066"/>
        <o:r id="V:Rule20" type="arc" idref="#_x0000_s1065"/>
        <o:r id="V:Rule21" type="arc" idref="#_x0000_s1064"/>
        <o:r id="V:Rule27" type="connector" idref="#_x0000_s1042"/>
        <o:r id="V:Rule28" type="connector" idref="#_x0000_s1040"/>
        <o:r id="V:Rule29" type="connector" idref="#_x0000_s1032"/>
        <o:r id="V:Rule30" type="connector" idref="#_x0000_s1039"/>
        <o:r id="V:Rule31" type="connector" idref="#_x0000_s1029"/>
        <o:r id="V:Rule32" type="connector" idref="#_x0000_s1031"/>
        <o:r id="V:Rule33" type="connector" idref="#_x0000_s1053"/>
        <o:r id="V:Rule34" type="connector" idref="#_x0000_s1030"/>
        <o:r id="V:Rule35" type="connector" idref="#_x0000_s1054"/>
        <o:r id="V:Rule36" type="connector" idref="#_x0000_s1034"/>
        <o:r id="V:Rule37" type="connector" idref="#_x0000_s1052"/>
        <o:r id="V:Rule38" type="connector" idref="#_x0000_s1033"/>
        <o:r id="V:Rule39" type="connector" idref="#_x0000_s1071"/>
        <o:r id="V:Rule40" type="connector" idref="#_x0000_s1055"/>
        <o:r id="V:Rule41" type="connector" idref="#_x0000_s1038"/>
        <o:r id="V:Rule42" type="connector" idref="#_x0000_s1056"/>
        <o:r id="V:Rule43" type="connector" idref="#_x0000_s1070"/>
        <o:r id="V:Rule44" type="connector" idref="#_x0000_s1041"/>
        <o:r id="V:Rule45" type="connector" idref="#_x0000_s1051"/>
        <o:r id="V:Rule46" type="connector" idref="#_x0000_s1069"/>
        <o:r id="V:Rule47" type="connector" idref="#_x0000_s1072"/>
        <o:r id="V:Rule48" type="connector" idref="#_x0000_s10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B20"/>
  </w:style>
  <w:style w:type="paragraph" w:styleId="Heading1">
    <w:name w:val="heading 1"/>
    <w:basedOn w:val="Normal"/>
    <w:next w:val="Normal"/>
    <w:link w:val="Heading1Char"/>
    <w:qFormat/>
    <w:rsid w:val="00B60524"/>
    <w:pPr>
      <w:keepNext/>
      <w:pageBreakBefore/>
      <w:numPr>
        <w:numId w:val="2"/>
      </w:numPr>
      <w:tabs>
        <w:tab w:val="num" w:pos="425"/>
        <w:tab w:val="num" w:pos="567"/>
      </w:tabs>
      <w:spacing w:before="240" w:after="180" w:line="360" w:lineRule="auto"/>
      <w:ind w:left="0" w:firstLine="0"/>
      <w:jc w:val="both"/>
      <w:outlineLvl w:val="0"/>
    </w:pPr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paragraph" w:styleId="Heading2">
    <w:name w:val="heading 2"/>
    <w:basedOn w:val="Normal"/>
    <w:next w:val="Normal"/>
    <w:link w:val="Heading2Char"/>
    <w:qFormat/>
    <w:rsid w:val="00B60524"/>
    <w:pPr>
      <w:keepNext/>
      <w:numPr>
        <w:ilvl w:val="1"/>
        <w:numId w:val="2"/>
      </w:numPr>
      <w:tabs>
        <w:tab w:val="num" w:pos="284"/>
        <w:tab w:val="num" w:pos="567"/>
      </w:tabs>
      <w:spacing w:before="180" w:after="60" w:line="360" w:lineRule="auto"/>
      <w:ind w:left="578" w:hanging="578"/>
      <w:jc w:val="both"/>
      <w:outlineLvl w:val="1"/>
    </w:pPr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paragraph" w:styleId="Heading3">
    <w:name w:val="heading 3"/>
    <w:basedOn w:val="Normal"/>
    <w:next w:val="Normal"/>
    <w:link w:val="Heading3Char"/>
    <w:qFormat/>
    <w:rsid w:val="00B60524"/>
    <w:pPr>
      <w:keepNext/>
      <w:keepLines/>
      <w:numPr>
        <w:ilvl w:val="2"/>
        <w:numId w:val="2"/>
      </w:numPr>
      <w:tabs>
        <w:tab w:val="clear" w:pos="1724"/>
        <w:tab w:val="left" w:pos="709"/>
      </w:tabs>
      <w:spacing w:before="200" w:after="180" w:line="360" w:lineRule="auto"/>
      <w:ind w:left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paragraph" w:styleId="Heading4">
    <w:name w:val="heading 4"/>
    <w:basedOn w:val="Normal"/>
    <w:next w:val="Normal"/>
    <w:link w:val="Heading4Char"/>
    <w:qFormat/>
    <w:rsid w:val="00B60524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paragraph" w:styleId="Heading5">
    <w:name w:val="heading 5"/>
    <w:basedOn w:val="Normal"/>
    <w:next w:val="Normal"/>
    <w:link w:val="Heading5Char"/>
    <w:qFormat/>
    <w:rsid w:val="00B60524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paragraph" w:styleId="Heading6">
    <w:name w:val="heading 6"/>
    <w:basedOn w:val="Normal"/>
    <w:next w:val="Normal"/>
    <w:link w:val="Heading6Char"/>
    <w:qFormat/>
    <w:rsid w:val="00B60524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Batang" w:hAnsi="Times New Roman" w:cs="Times New Roman"/>
      <w:b/>
      <w:bCs/>
      <w:lang w:val="et-EE" w:eastAsia="et-EE"/>
    </w:rPr>
  </w:style>
  <w:style w:type="paragraph" w:styleId="Heading7">
    <w:name w:val="heading 7"/>
    <w:basedOn w:val="Normal"/>
    <w:next w:val="Normal"/>
    <w:link w:val="Heading7Char"/>
    <w:qFormat/>
    <w:rsid w:val="00B60524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Heading8">
    <w:name w:val="heading 8"/>
    <w:basedOn w:val="Normal"/>
    <w:next w:val="Normal"/>
    <w:link w:val="Heading8Char"/>
    <w:qFormat/>
    <w:rsid w:val="00B60524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paragraph" w:styleId="Heading9">
    <w:name w:val="heading 9"/>
    <w:basedOn w:val="Normal"/>
    <w:next w:val="Normal"/>
    <w:link w:val="Heading9Char"/>
    <w:qFormat/>
    <w:rsid w:val="00B60524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Batang" w:hAnsi="Arial" w:cs="Arial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4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88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60524"/>
    <w:rPr>
      <w:rFonts w:ascii="Times New Roman" w:eastAsia="Batang" w:hAnsi="Times New Roman" w:cs="Arial"/>
      <w:b/>
      <w:bCs/>
      <w:kern w:val="32"/>
      <w:sz w:val="32"/>
      <w:szCs w:val="32"/>
      <w:lang w:val="et-EE" w:eastAsia="et-EE"/>
    </w:rPr>
  </w:style>
  <w:style w:type="character" w:customStyle="1" w:styleId="Heading2Char">
    <w:name w:val="Heading 2 Char"/>
    <w:basedOn w:val="DefaultParagraphFont"/>
    <w:link w:val="Heading2"/>
    <w:rsid w:val="00B60524"/>
    <w:rPr>
      <w:rFonts w:ascii="Times New Roman" w:eastAsia="Batang" w:hAnsi="Times New Roman" w:cs="Arial"/>
      <w:b/>
      <w:bCs/>
      <w:iCs/>
      <w:sz w:val="28"/>
      <w:szCs w:val="28"/>
      <w:lang w:val="et-EE" w:eastAsia="et-EE"/>
    </w:rPr>
  </w:style>
  <w:style w:type="character" w:customStyle="1" w:styleId="Heading3Char">
    <w:name w:val="Heading 3 Char"/>
    <w:basedOn w:val="DefaultParagraphFont"/>
    <w:link w:val="Heading3"/>
    <w:rsid w:val="00B60524"/>
    <w:rPr>
      <w:rFonts w:ascii="Times New Roman" w:eastAsia="Times New Roman" w:hAnsi="Times New Roman" w:cs="Times New Roman"/>
      <w:b/>
      <w:bCs/>
      <w:sz w:val="24"/>
      <w:szCs w:val="24"/>
      <w:lang w:val="et-EE" w:eastAsia="et-EE"/>
    </w:rPr>
  </w:style>
  <w:style w:type="character" w:customStyle="1" w:styleId="Heading4Char">
    <w:name w:val="Heading 4 Char"/>
    <w:basedOn w:val="DefaultParagraphFont"/>
    <w:link w:val="Heading4"/>
    <w:rsid w:val="00B60524"/>
    <w:rPr>
      <w:rFonts w:ascii="Times New Roman" w:eastAsia="Batang" w:hAnsi="Times New Roman" w:cs="Times New Roman"/>
      <w:b/>
      <w:bCs/>
      <w:sz w:val="28"/>
      <w:szCs w:val="28"/>
      <w:lang w:val="et-EE" w:eastAsia="et-EE"/>
    </w:rPr>
  </w:style>
  <w:style w:type="character" w:customStyle="1" w:styleId="Heading5Char">
    <w:name w:val="Heading 5 Char"/>
    <w:basedOn w:val="DefaultParagraphFont"/>
    <w:link w:val="Heading5"/>
    <w:rsid w:val="00B60524"/>
    <w:rPr>
      <w:rFonts w:ascii="Times New Roman" w:eastAsia="Batang" w:hAnsi="Times New Roman" w:cs="Times New Roman"/>
      <w:b/>
      <w:bCs/>
      <w:i/>
      <w:iCs/>
      <w:sz w:val="26"/>
      <w:szCs w:val="26"/>
      <w:lang w:val="et-EE" w:eastAsia="et-EE"/>
    </w:rPr>
  </w:style>
  <w:style w:type="character" w:customStyle="1" w:styleId="Heading6Char">
    <w:name w:val="Heading 6 Char"/>
    <w:basedOn w:val="DefaultParagraphFont"/>
    <w:link w:val="Heading6"/>
    <w:rsid w:val="00B60524"/>
    <w:rPr>
      <w:rFonts w:ascii="Times New Roman" w:eastAsia="Batang" w:hAnsi="Times New Roman" w:cs="Times New Roman"/>
      <w:b/>
      <w:bCs/>
      <w:lang w:val="et-EE" w:eastAsia="et-EE"/>
    </w:rPr>
  </w:style>
  <w:style w:type="character" w:customStyle="1" w:styleId="Heading7Char">
    <w:name w:val="Heading 7 Char"/>
    <w:basedOn w:val="DefaultParagraphFont"/>
    <w:link w:val="Heading7"/>
    <w:rsid w:val="00B60524"/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Heading8Char">
    <w:name w:val="Heading 8 Char"/>
    <w:basedOn w:val="DefaultParagraphFont"/>
    <w:link w:val="Heading8"/>
    <w:rsid w:val="00B60524"/>
    <w:rPr>
      <w:rFonts w:ascii="Times New Roman" w:eastAsia="Batang" w:hAnsi="Times New Roman" w:cs="Times New Roman"/>
      <w:i/>
      <w:iCs/>
      <w:sz w:val="24"/>
      <w:szCs w:val="24"/>
      <w:lang w:val="et-EE" w:eastAsia="et-EE"/>
    </w:rPr>
  </w:style>
  <w:style w:type="character" w:customStyle="1" w:styleId="Heading9Char">
    <w:name w:val="Heading 9 Char"/>
    <w:basedOn w:val="DefaultParagraphFont"/>
    <w:link w:val="Heading9"/>
    <w:rsid w:val="00B60524"/>
    <w:rPr>
      <w:rFonts w:ascii="Arial" w:eastAsia="Batang" w:hAnsi="Arial" w:cs="Arial"/>
      <w:lang w:val="et-EE" w:eastAsia="et-EE"/>
    </w:rPr>
  </w:style>
  <w:style w:type="paragraph" w:customStyle="1" w:styleId="tekstiformaat">
    <w:name w:val="tekstiformaat"/>
    <w:basedOn w:val="Normal"/>
    <w:link w:val="tekstiformaatChar"/>
    <w:rsid w:val="00604CF2"/>
    <w:pPr>
      <w:spacing w:before="180" w:after="180" w:line="360" w:lineRule="auto"/>
      <w:jc w:val="both"/>
    </w:pPr>
    <w:rPr>
      <w:rFonts w:ascii="Times New Roman" w:eastAsia="Batang" w:hAnsi="Times New Roman" w:cs="Times New Roman"/>
      <w:sz w:val="24"/>
      <w:szCs w:val="24"/>
      <w:lang w:val="et-EE" w:eastAsia="et-EE"/>
    </w:rPr>
  </w:style>
  <w:style w:type="character" w:customStyle="1" w:styleId="tekstiformaatChar">
    <w:name w:val="tekstiformaat Char"/>
    <w:basedOn w:val="DefaultParagraphFont"/>
    <w:link w:val="tekstiformaat"/>
    <w:rsid w:val="00604CF2"/>
    <w:rPr>
      <w:rFonts w:ascii="Times New Roman" w:eastAsia="Batang" w:hAnsi="Times New Roman" w:cs="Times New Roman"/>
      <w:sz w:val="24"/>
      <w:szCs w:val="24"/>
      <w:lang w:val="et-EE" w:eastAsia="et-EE"/>
    </w:rPr>
  </w:style>
  <w:style w:type="paragraph" w:styleId="BodyText">
    <w:name w:val="Body Text"/>
    <w:basedOn w:val="Normal"/>
    <w:link w:val="BodyTextChar"/>
    <w:rsid w:val="007562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t-EE" w:eastAsia="et-EE"/>
    </w:rPr>
  </w:style>
  <w:style w:type="character" w:customStyle="1" w:styleId="BodyTextChar">
    <w:name w:val="Body Text Char"/>
    <w:basedOn w:val="DefaultParagraphFont"/>
    <w:link w:val="BodyText"/>
    <w:rsid w:val="007562E6"/>
    <w:rPr>
      <w:rFonts w:ascii="Times New Roman" w:eastAsia="Times New Roman" w:hAnsi="Times New Roman" w:cs="Times New Roman"/>
      <w:sz w:val="24"/>
      <w:szCs w:val="20"/>
      <w:lang w:val="et-EE"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4EAE-7D6E-416C-997E-9475C811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Viljar</dc:creator>
  <cp:keywords/>
  <dc:description/>
  <cp:lastModifiedBy>Viljar</cp:lastModifiedBy>
  <cp:revision>19</cp:revision>
  <dcterms:created xsi:type="dcterms:W3CDTF">2009-07-08T08:45:00Z</dcterms:created>
  <dcterms:modified xsi:type="dcterms:W3CDTF">2009-07-09T13:08:00Z</dcterms:modified>
</cp:coreProperties>
</file>